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AA00" w14:textId="77777777" w:rsidR="000D7069" w:rsidRPr="00452A82" w:rsidRDefault="000D7069" w:rsidP="000D7069">
      <w:pPr>
        <w:jc w:val="center"/>
        <w:rPr>
          <w:b/>
          <w:bCs/>
          <w:sz w:val="24"/>
          <w:szCs w:val="24"/>
        </w:rPr>
      </w:pPr>
      <w:r w:rsidRPr="00452A82">
        <w:rPr>
          <w:b/>
          <w:bCs/>
          <w:sz w:val="24"/>
          <w:szCs w:val="24"/>
        </w:rPr>
        <w:t>Vital Pulp Therapy: “What’s New When Meeting An Old Friend?”</w:t>
      </w:r>
    </w:p>
    <w:p w14:paraId="7B7E6E5B" w14:textId="77777777" w:rsidR="000D7069" w:rsidRPr="00452A82" w:rsidRDefault="000D7069" w:rsidP="000D7069">
      <w:pPr>
        <w:jc w:val="center"/>
        <w:rPr>
          <w:b/>
          <w:bCs/>
          <w:i/>
          <w:iCs/>
          <w:sz w:val="24"/>
          <w:szCs w:val="24"/>
        </w:rPr>
      </w:pPr>
      <w:r w:rsidRPr="00452A82">
        <w:rPr>
          <w:b/>
          <w:bCs/>
          <w:i/>
          <w:iCs/>
          <w:sz w:val="24"/>
          <w:szCs w:val="24"/>
        </w:rPr>
        <w:t>By</w:t>
      </w:r>
    </w:p>
    <w:p w14:paraId="3C26D2E4" w14:textId="2DF03F37" w:rsidR="00487015" w:rsidRPr="00452A82" w:rsidRDefault="000D7069" w:rsidP="00487015">
      <w:pPr>
        <w:pStyle w:val="NoSpacing"/>
        <w:jc w:val="center"/>
        <w:rPr>
          <w:b/>
          <w:bCs/>
          <w:sz w:val="24"/>
          <w:szCs w:val="24"/>
          <w:vertAlign w:val="superscript"/>
        </w:rPr>
      </w:pPr>
      <w:r w:rsidRPr="00452A82">
        <w:rPr>
          <w:b/>
          <w:bCs/>
          <w:sz w:val="24"/>
          <w:szCs w:val="24"/>
        </w:rPr>
        <w:t>John F. Wisniewski</w:t>
      </w:r>
      <w:r w:rsidR="00487015" w:rsidRPr="00452A82">
        <w:rPr>
          <w:b/>
          <w:bCs/>
          <w:sz w:val="24"/>
          <w:szCs w:val="24"/>
        </w:rPr>
        <w:t>, DMD, MS</w:t>
      </w:r>
      <w:r w:rsidR="00487015" w:rsidRPr="00452A82">
        <w:rPr>
          <w:b/>
          <w:bCs/>
          <w:sz w:val="24"/>
          <w:szCs w:val="24"/>
          <w:vertAlign w:val="superscript"/>
        </w:rPr>
        <w:t>1</w:t>
      </w:r>
      <w:r w:rsidR="00487015" w:rsidRPr="00452A82">
        <w:rPr>
          <w:b/>
          <w:bCs/>
          <w:sz w:val="24"/>
          <w:szCs w:val="24"/>
        </w:rPr>
        <w:t>, MS</w:t>
      </w:r>
      <w:r w:rsidR="00487015" w:rsidRPr="00452A82">
        <w:rPr>
          <w:b/>
          <w:bCs/>
          <w:sz w:val="24"/>
          <w:szCs w:val="24"/>
          <w:vertAlign w:val="superscript"/>
        </w:rPr>
        <w:t>2</w:t>
      </w:r>
    </w:p>
    <w:p w14:paraId="3C5C8747" w14:textId="0D043B9E" w:rsidR="000D7069" w:rsidRPr="00452A82" w:rsidRDefault="00487015" w:rsidP="00487015">
      <w:pPr>
        <w:pStyle w:val="NoSpacing"/>
        <w:jc w:val="center"/>
        <w:rPr>
          <w:b/>
          <w:bCs/>
          <w:sz w:val="24"/>
          <w:szCs w:val="24"/>
        </w:rPr>
      </w:pPr>
      <w:r w:rsidRPr="00452A82">
        <w:rPr>
          <w:b/>
          <w:bCs/>
          <w:sz w:val="24"/>
          <w:szCs w:val="24"/>
          <w:vertAlign w:val="superscript"/>
        </w:rPr>
        <w:t>1</w:t>
      </w:r>
      <w:r w:rsidRPr="00452A82">
        <w:rPr>
          <w:b/>
          <w:bCs/>
          <w:sz w:val="24"/>
          <w:szCs w:val="24"/>
        </w:rPr>
        <w:t xml:space="preserve">MS in Dental Materials </w:t>
      </w:r>
      <w:r w:rsidRPr="00452A82">
        <w:rPr>
          <w:b/>
          <w:bCs/>
          <w:i/>
          <w:iCs/>
          <w:sz w:val="24"/>
          <w:szCs w:val="24"/>
        </w:rPr>
        <w:t>(Emphasis on Clinical Research),</w:t>
      </w:r>
      <w:r w:rsidRPr="00452A82">
        <w:rPr>
          <w:b/>
          <w:bCs/>
          <w:sz w:val="24"/>
          <w:szCs w:val="24"/>
        </w:rPr>
        <w:t xml:space="preserve"> </w:t>
      </w:r>
      <w:r w:rsidRPr="00452A82">
        <w:rPr>
          <w:b/>
          <w:bCs/>
          <w:sz w:val="24"/>
          <w:szCs w:val="24"/>
          <w:vertAlign w:val="superscript"/>
        </w:rPr>
        <w:t>2</w:t>
      </w:r>
      <w:r w:rsidRPr="00452A82">
        <w:rPr>
          <w:b/>
          <w:bCs/>
          <w:sz w:val="24"/>
          <w:szCs w:val="24"/>
        </w:rPr>
        <w:t>MS in Endodontics</w:t>
      </w:r>
    </w:p>
    <w:p w14:paraId="33EC09CC" w14:textId="2BF04D92" w:rsidR="00487015" w:rsidRPr="00452A82" w:rsidRDefault="00487015" w:rsidP="00487015">
      <w:pPr>
        <w:pStyle w:val="NoSpacing"/>
        <w:jc w:val="center"/>
        <w:rPr>
          <w:b/>
          <w:bCs/>
          <w:sz w:val="24"/>
          <w:szCs w:val="24"/>
        </w:rPr>
      </w:pPr>
      <w:r w:rsidRPr="00452A82">
        <w:rPr>
          <w:b/>
          <w:bCs/>
          <w:sz w:val="24"/>
          <w:szCs w:val="24"/>
        </w:rPr>
        <w:t>Associate Professor – Specialist in Endodontist</w:t>
      </w:r>
    </w:p>
    <w:p w14:paraId="758C82D8" w14:textId="38BAAB82" w:rsidR="00487015" w:rsidRPr="00452A82" w:rsidRDefault="00487015" w:rsidP="00487015">
      <w:pPr>
        <w:pStyle w:val="NoSpacing"/>
        <w:jc w:val="center"/>
        <w:rPr>
          <w:b/>
          <w:bCs/>
          <w:sz w:val="24"/>
          <w:szCs w:val="24"/>
        </w:rPr>
      </w:pPr>
      <w:r w:rsidRPr="00452A82">
        <w:rPr>
          <w:b/>
          <w:bCs/>
          <w:sz w:val="24"/>
          <w:szCs w:val="24"/>
        </w:rPr>
        <w:t>Roseman College of Dental Medicine, South Jordan, UT</w:t>
      </w:r>
    </w:p>
    <w:p w14:paraId="5D71DFD4" w14:textId="6024080D" w:rsidR="00487015" w:rsidRPr="00452A82" w:rsidRDefault="00487015" w:rsidP="00487015">
      <w:pPr>
        <w:rPr>
          <w:b/>
          <w:bCs/>
          <w:i/>
          <w:iCs/>
          <w:sz w:val="24"/>
          <w:szCs w:val="24"/>
        </w:rPr>
      </w:pPr>
    </w:p>
    <w:p w14:paraId="44BE9020" w14:textId="558183CF" w:rsidR="000D7069" w:rsidRPr="00452A82" w:rsidRDefault="00487015" w:rsidP="00487015">
      <w:pPr>
        <w:jc w:val="center"/>
        <w:rPr>
          <w:b/>
          <w:bCs/>
          <w:sz w:val="24"/>
          <w:szCs w:val="24"/>
        </w:rPr>
      </w:pPr>
      <w:r w:rsidRPr="00452A82">
        <w:rPr>
          <w:b/>
          <w:bCs/>
          <w:sz w:val="24"/>
          <w:szCs w:val="24"/>
        </w:rPr>
        <w:t>Vital Pulp Therapy Clinical Protocol</w:t>
      </w:r>
    </w:p>
    <w:p w14:paraId="5DABF397" w14:textId="77777777" w:rsidR="000D7069" w:rsidRPr="00452A82" w:rsidRDefault="000D7069" w:rsidP="000D7069">
      <w:pPr>
        <w:rPr>
          <w:b/>
          <w:bCs/>
          <w:sz w:val="24"/>
          <w:szCs w:val="24"/>
        </w:rPr>
      </w:pPr>
      <w:r w:rsidRPr="00452A82">
        <w:rPr>
          <w:b/>
          <w:bCs/>
          <w:sz w:val="24"/>
          <w:szCs w:val="24"/>
        </w:rPr>
        <w:t>Clinical Magnification</w:t>
      </w:r>
    </w:p>
    <w:p w14:paraId="28ACCB23" w14:textId="1126A337" w:rsidR="000D7069" w:rsidRPr="00452A82" w:rsidRDefault="000D7069" w:rsidP="000D7069">
      <w:pPr>
        <w:numPr>
          <w:ilvl w:val="0"/>
          <w:numId w:val="1"/>
        </w:numPr>
        <w:rPr>
          <w:sz w:val="24"/>
          <w:szCs w:val="24"/>
        </w:rPr>
      </w:pPr>
      <w:r w:rsidRPr="00452A82">
        <w:rPr>
          <w:sz w:val="24"/>
          <w:szCs w:val="24"/>
        </w:rPr>
        <w:t>Required for inspection of pulp tissue at various stages</w:t>
      </w:r>
      <w:r w:rsidR="00D80644" w:rsidRPr="00452A82">
        <w:rPr>
          <w:sz w:val="24"/>
          <w:szCs w:val="24"/>
        </w:rPr>
        <w:t>.</w:t>
      </w:r>
    </w:p>
    <w:p w14:paraId="07F9CB0B" w14:textId="77777777" w:rsidR="000D7069" w:rsidRPr="00452A82" w:rsidRDefault="000D7069" w:rsidP="000D7069">
      <w:pPr>
        <w:rPr>
          <w:b/>
          <w:bCs/>
          <w:sz w:val="24"/>
          <w:szCs w:val="24"/>
        </w:rPr>
      </w:pPr>
      <w:r w:rsidRPr="00452A82">
        <w:rPr>
          <w:b/>
          <w:bCs/>
          <w:sz w:val="24"/>
          <w:szCs w:val="24"/>
        </w:rPr>
        <w:t xml:space="preserve">Clinical Procedure </w:t>
      </w:r>
    </w:p>
    <w:p w14:paraId="7F767CFF" w14:textId="7B34DDBB" w:rsidR="000D7069" w:rsidRPr="00452A82" w:rsidRDefault="00487015" w:rsidP="000D7069">
      <w:pPr>
        <w:rPr>
          <w:i/>
          <w:iCs/>
          <w:sz w:val="24"/>
          <w:szCs w:val="24"/>
        </w:rPr>
      </w:pPr>
      <w:r w:rsidRPr="00452A82">
        <w:rPr>
          <w:i/>
          <w:iCs/>
          <w:sz w:val="24"/>
          <w:szCs w:val="24"/>
        </w:rPr>
        <w:t>*</w:t>
      </w:r>
      <w:r w:rsidR="000D7069" w:rsidRPr="00452A82">
        <w:rPr>
          <w:i/>
          <w:iCs/>
          <w:sz w:val="24"/>
          <w:szCs w:val="24"/>
        </w:rPr>
        <w:t>Complete initial cavity preparation removing all peripheral decay.</w:t>
      </w:r>
      <w:r w:rsidR="00D80644" w:rsidRPr="00452A82">
        <w:rPr>
          <w:i/>
          <w:iCs/>
          <w:sz w:val="24"/>
          <w:szCs w:val="24"/>
        </w:rPr>
        <w:t>”</w:t>
      </w:r>
    </w:p>
    <w:p w14:paraId="7FA63546" w14:textId="77777777" w:rsidR="000D7069" w:rsidRPr="00452A82" w:rsidRDefault="000D7069" w:rsidP="000D7069">
      <w:pPr>
        <w:rPr>
          <w:sz w:val="24"/>
          <w:szCs w:val="24"/>
        </w:rPr>
      </w:pPr>
      <w:r w:rsidRPr="00452A82">
        <w:rPr>
          <w:sz w:val="24"/>
          <w:szCs w:val="24"/>
        </w:rPr>
        <w:t>Upon deep decay removal:</w:t>
      </w:r>
    </w:p>
    <w:p w14:paraId="2656BB56" w14:textId="77777777" w:rsidR="000D7069" w:rsidRPr="00452A82" w:rsidRDefault="000D7069" w:rsidP="000D7069">
      <w:pPr>
        <w:numPr>
          <w:ilvl w:val="0"/>
          <w:numId w:val="3"/>
        </w:numPr>
        <w:rPr>
          <w:sz w:val="24"/>
          <w:szCs w:val="24"/>
        </w:rPr>
      </w:pPr>
      <w:r w:rsidRPr="00452A82">
        <w:rPr>
          <w:b/>
          <w:bCs/>
          <w:i/>
          <w:iCs/>
          <w:sz w:val="24"/>
          <w:szCs w:val="24"/>
          <w:u w:val="single"/>
        </w:rPr>
        <w:t>If pinpoint pulpal exposure, regardless of whether bleeding stops or not</w:t>
      </w:r>
      <w:r w:rsidRPr="00452A82">
        <w:rPr>
          <w:i/>
          <w:iCs/>
          <w:sz w:val="24"/>
          <w:szCs w:val="24"/>
        </w:rPr>
        <w:t>,</w:t>
      </w:r>
      <w:r w:rsidRPr="00452A82">
        <w:rPr>
          <w:sz w:val="24"/>
          <w:szCs w:val="24"/>
        </w:rPr>
        <w:t xml:space="preserve"> place new #4 round surgical bur/diamond, extend 2 mm deeper and 2 mm wider.</w:t>
      </w:r>
    </w:p>
    <w:p w14:paraId="685DA449" w14:textId="77777777" w:rsidR="000D7069" w:rsidRPr="00452A82" w:rsidRDefault="000D7069" w:rsidP="000D7069">
      <w:pPr>
        <w:numPr>
          <w:ilvl w:val="0"/>
          <w:numId w:val="3"/>
        </w:numPr>
        <w:rPr>
          <w:b/>
          <w:bCs/>
          <w:i/>
          <w:iCs/>
          <w:sz w:val="24"/>
          <w:szCs w:val="24"/>
          <w:u w:val="single"/>
        </w:rPr>
      </w:pPr>
      <w:r w:rsidRPr="00452A82">
        <w:rPr>
          <w:b/>
          <w:bCs/>
          <w:i/>
          <w:iCs/>
          <w:sz w:val="24"/>
          <w:szCs w:val="24"/>
          <w:u w:val="single"/>
        </w:rPr>
        <w:t>If larger pulp exposure, after decay removal, bleeding should stop on its own.</w:t>
      </w:r>
    </w:p>
    <w:p w14:paraId="5A5D8D0C" w14:textId="77777777" w:rsidR="00487015" w:rsidRPr="00452A82" w:rsidRDefault="000D7069" w:rsidP="00487015">
      <w:pPr>
        <w:pStyle w:val="ListParagraph"/>
        <w:rPr>
          <w:sz w:val="24"/>
          <w:szCs w:val="24"/>
        </w:rPr>
      </w:pPr>
      <w:r w:rsidRPr="00452A82">
        <w:rPr>
          <w:b/>
          <w:bCs/>
          <w:sz w:val="24"/>
          <w:szCs w:val="24"/>
        </w:rPr>
        <w:t>If not, conservative clinical adjuncts in attaining stoppage of pulpal bleeding may include</w:t>
      </w:r>
      <w:r w:rsidRPr="00452A82">
        <w:rPr>
          <w:sz w:val="24"/>
          <w:szCs w:val="24"/>
        </w:rPr>
        <w:t xml:space="preserve">: </w:t>
      </w:r>
    </w:p>
    <w:p w14:paraId="56FB9224" w14:textId="77777777" w:rsidR="00487015" w:rsidRPr="00452A82" w:rsidRDefault="000D7069" w:rsidP="00487015">
      <w:pPr>
        <w:pStyle w:val="ListParagraph"/>
        <w:rPr>
          <w:sz w:val="24"/>
          <w:szCs w:val="24"/>
        </w:rPr>
      </w:pPr>
      <w:r w:rsidRPr="00452A82">
        <w:rPr>
          <w:sz w:val="24"/>
          <w:szCs w:val="24"/>
        </w:rPr>
        <w:t>(1)  gentle rinse with 3% sodium hypochlorite solution, or</w:t>
      </w:r>
    </w:p>
    <w:p w14:paraId="6B7480C0" w14:textId="0C225DE7" w:rsidR="000D7069" w:rsidRPr="00452A82" w:rsidRDefault="000D7069" w:rsidP="00487015">
      <w:pPr>
        <w:pStyle w:val="ListParagraph"/>
        <w:rPr>
          <w:sz w:val="24"/>
          <w:szCs w:val="24"/>
        </w:rPr>
      </w:pPr>
      <w:r w:rsidRPr="00452A82">
        <w:rPr>
          <w:sz w:val="24"/>
          <w:szCs w:val="24"/>
        </w:rPr>
        <w:t>(2) placement of a cotton pellet moistened with 3% sodium hypochlorite on the pulp exposure with light pressure.</w:t>
      </w:r>
    </w:p>
    <w:p w14:paraId="41ADB1F6" w14:textId="77777777" w:rsidR="00487015" w:rsidRPr="00452A82" w:rsidRDefault="00487015" w:rsidP="00487015">
      <w:pPr>
        <w:pStyle w:val="ListParagraph"/>
        <w:rPr>
          <w:sz w:val="24"/>
          <w:szCs w:val="24"/>
        </w:rPr>
      </w:pPr>
    </w:p>
    <w:p w14:paraId="7324F453" w14:textId="49A056D8" w:rsidR="00057F45" w:rsidRPr="00452A82" w:rsidRDefault="000D7069" w:rsidP="00057F45">
      <w:pPr>
        <w:pStyle w:val="ListParagraph"/>
        <w:rPr>
          <w:sz w:val="24"/>
          <w:szCs w:val="24"/>
        </w:rPr>
      </w:pPr>
      <w:r w:rsidRPr="00452A82">
        <w:rPr>
          <w:b/>
          <w:bCs/>
          <w:sz w:val="24"/>
          <w:szCs w:val="24"/>
        </w:rPr>
        <w:t>If bleeding does not stop, place new #4 round surgical bur/diamond,</w:t>
      </w:r>
      <w:r w:rsidRPr="00452A82">
        <w:rPr>
          <w:sz w:val="24"/>
          <w:szCs w:val="24"/>
        </w:rPr>
        <w:t xml:space="preserve"> and continue to remove pulp at 2 mm depths incrementally until bleeding stops.</w:t>
      </w:r>
    </w:p>
    <w:p w14:paraId="08C06B00" w14:textId="77777777" w:rsidR="000D7069" w:rsidRPr="00452A82" w:rsidRDefault="000D7069" w:rsidP="000D7069">
      <w:pPr>
        <w:numPr>
          <w:ilvl w:val="0"/>
          <w:numId w:val="5"/>
        </w:numPr>
        <w:rPr>
          <w:sz w:val="24"/>
          <w:szCs w:val="24"/>
        </w:rPr>
      </w:pPr>
      <w:r w:rsidRPr="00452A82">
        <w:rPr>
          <w:sz w:val="24"/>
          <w:szCs w:val="24"/>
        </w:rPr>
        <w:t xml:space="preserve">Once bleeding stops, place </w:t>
      </w:r>
      <w:proofErr w:type="spellStart"/>
      <w:r w:rsidRPr="00452A82">
        <w:rPr>
          <w:sz w:val="24"/>
          <w:szCs w:val="24"/>
        </w:rPr>
        <w:t>bioceramic</w:t>
      </w:r>
      <w:proofErr w:type="spellEnd"/>
      <w:r w:rsidRPr="00452A82">
        <w:rPr>
          <w:sz w:val="24"/>
          <w:szCs w:val="24"/>
        </w:rPr>
        <w:t xml:space="preserve"> material (</w:t>
      </w:r>
      <w:proofErr w:type="spellStart"/>
      <w:r w:rsidRPr="00452A82">
        <w:rPr>
          <w:sz w:val="24"/>
          <w:szCs w:val="24"/>
        </w:rPr>
        <w:t>Brassler’s</w:t>
      </w:r>
      <w:proofErr w:type="spellEnd"/>
      <w:r w:rsidRPr="00452A82">
        <w:rPr>
          <w:sz w:val="24"/>
          <w:szCs w:val="24"/>
        </w:rPr>
        <w:t xml:space="preserve"> RRM) directly on exposed pulp tissue. The </w:t>
      </w:r>
      <w:proofErr w:type="spellStart"/>
      <w:r w:rsidRPr="00452A82">
        <w:rPr>
          <w:sz w:val="24"/>
          <w:szCs w:val="24"/>
        </w:rPr>
        <w:t>bioceramic</w:t>
      </w:r>
      <w:proofErr w:type="spellEnd"/>
      <w:r w:rsidRPr="00452A82">
        <w:rPr>
          <w:sz w:val="24"/>
          <w:szCs w:val="24"/>
        </w:rPr>
        <w:t xml:space="preserve"> material should have a minimum thickness of 2 mm over the exposed pulpal tissue and should cover at least 2 mm of solid dentin surrounding the exposed pulp.</w:t>
      </w:r>
    </w:p>
    <w:p w14:paraId="7E06042F" w14:textId="77777777" w:rsidR="000D7069" w:rsidRPr="00452A82" w:rsidRDefault="000D7069" w:rsidP="000D7069">
      <w:pPr>
        <w:rPr>
          <w:sz w:val="24"/>
          <w:szCs w:val="24"/>
        </w:rPr>
      </w:pPr>
    </w:p>
    <w:p w14:paraId="1D4574A3" w14:textId="27308153" w:rsidR="0023315D" w:rsidRPr="00452A82" w:rsidRDefault="00057F45">
      <w:pPr>
        <w:rPr>
          <w:sz w:val="24"/>
          <w:szCs w:val="24"/>
        </w:rPr>
      </w:pPr>
      <w:r w:rsidRPr="00452A82">
        <w:rPr>
          <w:sz w:val="24"/>
          <w:szCs w:val="24"/>
        </w:rPr>
        <w:t xml:space="preserve"> </w:t>
      </w:r>
    </w:p>
    <w:p w14:paraId="123607B1" w14:textId="77777777" w:rsidR="00452A82" w:rsidRDefault="00452A82" w:rsidP="00057F45">
      <w:pPr>
        <w:pStyle w:val="NoSpacing"/>
        <w:rPr>
          <w:b/>
          <w:bCs/>
          <w:i/>
          <w:iCs/>
          <w:sz w:val="24"/>
          <w:szCs w:val="24"/>
        </w:rPr>
      </w:pPr>
    </w:p>
    <w:p w14:paraId="77A41CAA" w14:textId="040A178C" w:rsidR="00057F45" w:rsidRPr="00452A82" w:rsidRDefault="00057F45" w:rsidP="00057F45">
      <w:pPr>
        <w:pStyle w:val="NoSpacing"/>
        <w:rPr>
          <w:b/>
          <w:bCs/>
          <w:i/>
          <w:iCs/>
          <w:sz w:val="24"/>
          <w:szCs w:val="24"/>
        </w:rPr>
      </w:pPr>
      <w:r w:rsidRPr="00452A82"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Utah Dental Association Annual Meeting</w:t>
      </w:r>
    </w:p>
    <w:p w14:paraId="33B44F6D" w14:textId="2315527C" w:rsidR="00057F45" w:rsidRPr="00452A82" w:rsidRDefault="00057F45" w:rsidP="00057F45">
      <w:pPr>
        <w:pStyle w:val="NoSpacing"/>
        <w:rPr>
          <w:b/>
          <w:bCs/>
          <w:i/>
          <w:iCs/>
          <w:sz w:val="24"/>
          <w:szCs w:val="24"/>
        </w:rPr>
      </w:pPr>
      <w:r w:rsidRPr="00452A82"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</w:t>
      </w:r>
      <w:r w:rsidR="00452A82">
        <w:rPr>
          <w:b/>
          <w:bCs/>
          <w:i/>
          <w:iCs/>
          <w:sz w:val="24"/>
          <w:szCs w:val="24"/>
        </w:rPr>
        <w:t xml:space="preserve"> </w:t>
      </w:r>
      <w:r w:rsidRPr="00452A82">
        <w:rPr>
          <w:b/>
          <w:bCs/>
          <w:i/>
          <w:iCs/>
          <w:sz w:val="24"/>
          <w:szCs w:val="24"/>
        </w:rPr>
        <w:t xml:space="preserve">January 24, </w:t>
      </w:r>
      <w:r w:rsidR="00D80644" w:rsidRPr="00452A82">
        <w:rPr>
          <w:b/>
          <w:bCs/>
          <w:i/>
          <w:iCs/>
          <w:sz w:val="24"/>
          <w:szCs w:val="24"/>
        </w:rPr>
        <w:t>2</w:t>
      </w:r>
      <w:r w:rsidR="00D80644" w:rsidRPr="00452A82">
        <w:rPr>
          <w:b/>
          <w:bCs/>
          <w:i/>
          <w:iCs/>
          <w:sz w:val="24"/>
          <w:szCs w:val="24"/>
          <w:u w:val="single"/>
        </w:rPr>
        <w:t>025</w:t>
      </w:r>
      <w:r w:rsidRPr="00452A82">
        <w:rPr>
          <w:b/>
          <w:bCs/>
          <w:i/>
          <w:iCs/>
          <w:sz w:val="24"/>
          <w:szCs w:val="24"/>
          <w:u w:val="single"/>
        </w:rPr>
        <w:t xml:space="preserve"> </w:t>
      </w:r>
      <w:r w:rsidRPr="00452A82">
        <w:rPr>
          <w:b/>
          <w:bCs/>
          <w:i/>
          <w:iCs/>
          <w:sz w:val="24"/>
          <w:szCs w:val="24"/>
        </w:rPr>
        <w:t xml:space="preserve">              2:00p</w:t>
      </w:r>
      <w:r w:rsidRPr="00452A82">
        <w:rPr>
          <w:b/>
          <w:bCs/>
          <w:i/>
          <w:iCs/>
        </w:rPr>
        <w:t>m-4:00pm</w:t>
      </w:r>
    </w:p>
    <w:sectPr w:rsidR="00057F45" w:rsidRPr="00452A82" w:rsidSect="000D706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7001"/>
    <w:multiLevelType w:val="hybridMultilevel"/>
    <w:tmpl w:val="5390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3A4"/>
    <w:multiLevelType w:val="hybridMultilevel"/>
    <w:tmpl w:val="5ACCC544"/>
    <w:lvl w:ilvl="0" w:tplc="499696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012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84A1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2010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9EB6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4C17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0C6C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D63E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8847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40F9D"/>
    <w:multiLevelType w:val="hybridMultilevel"/>
    <w:tmpl w:val="546416B4"/>
    <w:lvl w:ilvl="0" w:tplc="7D8869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FCEB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4E5B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A64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DE5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F2CF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74E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0A3A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F007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C152C6C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46E92"/>
    <w:multiLevelType w:val="hybridMultilevel"/>
    <w:tmpl w:val="42D41A22"/>
    <w:lvl w:ilvl="0" w:tplc="E4B205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7655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2AF7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C5A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5EDE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459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DAFB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9697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B0D5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27C1F"/>
    <w:multiLevelType w:val="hybridMultilevel"/>
    <w:tmpl w:val="1B90B99A"/>
    <w:lvl w:ilvl="0" w:tplc="F86CDF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58A5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1EAE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F0F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8074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824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48F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3491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B2D8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3516609"/>
    <w:multiLevelType w:val="hybridMultilevel"/>
    <w:tmpl w:val="66CAB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A3B4B"/>
    <w:multiLevelType w:val="hybridMultilevel"/>
    <w:tmpl w:val="B56ED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F8583E"/>
    <w:multiLevelType w:val="hybridMultilevel"/>
    <w:tmpl w:val="37B80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844979">
    <w:abstractNumId w:val="3"/>
  </w:num>
  <w:num w:numId="2" w16cid:durableId="1399791380">
    <w:abstractNumId w:val="4"/>
  </w:num>
  <w:num w:numId="3" w16cid:durableId="873620000">
    <w:abstractNumId w:val="2"/>
  </w:num>
  <w:num w:numId="4" w16cid:durableId="764881721">
    <w:abstractNumId w:val="1"/>
  </w:num>
  <w:num w:numId="5" w16cid:durableId="2064131393">
    <w:abstractNumId w:val="5"/>
  </w:num>
  <w:num w:numId="6" w16cid:durableId="537012352">
    <w:abstractNumId w:val="8"/>
  </w:num>
  <w:num w:numId="7" w16cid:durableId="441875507">
    <w:abstractNumId w:val="7"/>
  </w:num>
  <w:num w:numId="8" w16cid:durableId="1819220842">
    <w:abstractNumId w:val="6"/>
  </w:num>
  <w:num w:numId="9" w16cid:durableId="113058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69"/>
    <w:rsid w:val="00057F45"/>
    <w:rsid w:val="000D7069"/>
    <w:rsid w:val="0023315D"/>
    <w:rsid w:val="00452A82"/>
    <w:rsid w:val="00487015"/>
    <w:rsid w:val="005D29CA"/>
    <w:rsid w:val="00BF4D05"/>
    <w:rsid w:val="00D8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7D04E"/>
  <w15:chartTrackingRefBased/>
  <w15:docId w15:val="{FF64756B-4931-4A1D-AE4D-93C2FB71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06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7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6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4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2942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0565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2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69D4E845D684BB16EFB86A7226EA2" ma:contentTypeVersion="18" ma:contentTypeDescription="Create a new document." ma:contentTypeScope="" ma:versionID="53899c0dbe065a2b937fd1232896fd1b">
  <xsd:schema xmlns:xsd="http://www.w3.org/2001/XMLSchema" xmlns:xs="http://www.w3.org/2001/XMLSchema" xmlns:p="http://schemas.microsoft.com/office/2006/metadata/properties" xmlns:ns2="645138a2-f66a-4292-8018-de4db1fd33a5" xmlns:ns3="7e8b28a9-9ef4-401b-b9ef-e26b164f44c4" targetNamespace="http://schemas.microsoft.com/office/2006/metadata/properties" ma:root="true" ma:fieldsID="396de203b18c9fc78b7ade2f35a892d1" ns2:_="" ns3:_="">
    <xsd:import namespace="645138a2-f66a-4292-8018-de4db1fd33a5"/>
    <xsd:import namespace="7e8b28a9-9ef4-401b-b9ef-e26b164f4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138a2-f66a-4292-8018-de4db1fd3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181fd5-a4ea-4834-b1cb-b6ae0a113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28a9-9ef4-401b-b9ef-e26b164f44c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d49063b-7d7d-4813-9c91-1175789e5354}" ma:internalName="TaxCatchAll" ma:showField="CatchAllData" ma:web="7e8b28a9-9ef4-401b-b9ef-e26b164f4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5138a2-f66a-4292-8018-de4db1fd33a5">
      <Terms xmlns="http://schemas.microsoft.com/office/infopath/2007/PartnerControls"/>
    </lcf76f155ced4ddcb4097134ff3c332f>
    <TaxCatchAll xmlns="7e8b28a9-9ef4-401b-b9ef-e26b164f44c4" xsi:nil="true"/>
  </documentManagement>
</p:properties>
</file>

<file path=customXml/itemProps1.xml><?xml version="1.0" encoding="utf-8"?>
<ds:datastoreItem xmlns:ds="http://schemas.openxmlformats.org/officeDocument/2006/customXml" ds:itemID="{BC6C5D08-B900-4027-94C7-D364E24DCC22}"/>
</file>

<file path=customXml/itemProps2.xml><?xml version="1.0" encoding="utf-8"?>
<ds:datastoreItem xmlns:ds="http://schemas.openxmlformats.org/officeDocument/2006/customXml" ds:itemID="{33282CEA-D3DC-417B-84A9-25D28728E025}"/>
</file>

<file path=customXml/itemProps3.xml><?xml version="1.0" encoding="utf-8"?>
<ds:datastoreItem xmlns:ds="http://schemas.openxmlformats.org/officeDocument/2006/customXml" ds:itemID="{5BA5BFB1-4E91-4E0A-A126-2FBD2C2150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Wisniewski</dc:creator>
  <cp:keywords/>
  <dc:description/>
  <cp:lastModifiedBy>John Wisniewski</cp:lastModifiedBy>
  <cp:revision>4</cp:revision>
  <dcterms:created xsi:type="dcterms:W3CDTF">2025-01-16T08:35:00Z</dcterms:created>
  <dcterms:modified xsi:type="dcterms:W3CDTF">2025-01-17T04:03:00Z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0x0101008A369D4E845D684BB16EFB86A7226EA2</vt:lpwstr>
  </property>
</Properties>
</file>